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4B8EF" w14:textId="076F203D" w:rsidR="009C3B55" w:rsidRPr="00BC5B66" w:rsidRDefault="009C3B55" w:rsidP="00DE753D">
      <w:pPr>
        <w:jc w:val="center"/>
        <w:rPr>
          <w:rFonts w:cs="Times New Roman"/>
          <w:szCs w:val="24"/>
        </w:rPr>
      </w:pPr>
    </w:p>
    <w:p w14:paraId="4D347CE1" w14:textId="71A7B0D5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4937C733" w14:textId="7BE1D80D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222A5379" w14:textId="4CD12066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0DD4C1EC" w14:textId="083AA951" w:rsidR="00DE753D" w:rsidRPr="00BC5B66" w:rsidRDefault="0058059A" w:rsidP="00DE753D">
      <w:pPr>
        <w:jc w:val="center"/>
        <w:rPr>
          <w:rFonts w:cs="Times New Roman"/>
          <w:b/>
          <w:bCs/>
          <w:szCs w:val="24"/>
        </w:rPr>
      </w:pPr>
      <w:r w:rsidRPr="00BC5B66">
        <w:rPr>
          <w:rFonts w:cs="Times New Roman"/>
          <w:b/>
          <w:bCs/>
          <w:szCs w:val="24"/>
        </w:rPr>
        <w:t>Non-Financial Metrics</w:t>
      </w:r>
    </w:p>
    <w:p w14:paraId="48078495" w14:textId="637633A6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48A85A3F" w14:textId="7D9AEEC9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3BC7954C" w14:textId="6412F840" w:rsidR="00DE753D" w:rsidRPr="00BC5B66" w:rsidRDefault="0058059A" w:rsidP="00DE753D">
      <w:pPr>
        <w:jc w:val="center"/>
        <w:rPr>
          <w:rFonts w:cs="Times New Roman"/>
          <w:szCs w:val="24"/>
        </w:rPr>
      </w:pPr>
      <w:r w:rsidRPr="00BC5B66">
        <w:rPr>
          <w:rFonts w:cs="Times New Roman"/>
          <w:szCs w:val="24"/>
        </w:rPr>
        <w:t>Name</w:t>
      </w:r>
    </w:p>
    <w:p w14:paraId="0E1FB544" w14:textId="6D6549B2" w:rsidR="00DE753D" w:rsidRPr="00BC5B66" w:rsidRDefault="0058059A" w:rsidP="00DE753D">
      <w:pPr>
        <w:jc w:val="center"/>
        <w:rPr>
          <w:rFonts w:cs="Times New Roman"/>
          <w:szCs w:val="24"/>
        </w:rPr>
      </w:pPr>
      <w:r w:rsidRPr="00BC5B66">
        <w:rPr>
          <w:rFonts w:cs="Times New Roman"/>
          <w:szCs w:val="24"/>
        </w:rPr>
        <w:t>Affiliation</w:t>
      </w:r>
    </w:p>
    <w:p w14:paraId="394CBAA4" w14:textId="3E69C1E8" w:rsidR="00DE753D" w:rsidRPr="00BC5B66" w:rsidRDefault="0058059A" w:rsidP="00DE753D">
      <w:pPr>
        <w:jc w:val="center"/>
        <w:rPr>
          <w:rFonts w:cs="Times New Roman"/>
          <w:szCs w:val="24"/>
        </w:rPr>
      </w:pPr>
      <w:r w:rsidRPr="00BC5B66">
        <w:rPr>
          <w:rFonts w:cs="Times New Roman"/>
          <w:szCs w:val="24"/>
        </w:rPr>
        <w:t>Date</w:t>
      </w:r>
    </w:p>
    <w:p w14:paraId="3CE352B6" w14:textId="63BBF9E5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3D6EB5C3" w14:textId="5B3FBF12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37920F73" w14:textId="7967768E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113C263E" w14:textId="4B93C75A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7F53B5B0" w14:textId="496E13A7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1EF4CB1B" w14:textId="302091B1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6C8206B2" w14:textId="5347BADF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01D8DF8C" w14:textId="7804ABDD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66422B5B" w14:textId="13862C63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1D617BC7" w14:textId="3FD64268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19BE63B4" w14:textId="3803B4A7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0136305B" w14:textId="16E9C3B1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21050C5C" w14:textId="59B7E718" w:rsidR="00DE753D" w:rsidRPr="00BC5B66" w:rsidRDefault="00DE753D" w:rsidP="00DE753D">
      <w:pPr>
        <w:jc w:val="center"/>
        <w:rPr>
          <w:rFonts w:cs="Times New Roman"/>
          <w:szCs w:val="24"/>
        </w:rPr>
      </w:pPr>
    </w:p>
    <w:p w14:paraId="750909B3" w14:textId="77777777" w:rsidR="00DE753D" w:rsidRPr="00BC5B66" w:rsidRDefault="0058059A" w:rsidP="00DE753D">
      <w:pPr>
        <w:jc w:val="center"/>
        <w:rPr>
          <w:rFonts w:cs="Times New Roman"/>
          <w:b/>
          <w:bCs/>
          <w:szCs w:val="24"/>
        </w:rPr>
      </w:pPr>
      <w:r w:rsidRPr="00BC5B66">
        <w:rPr>
          <w:rFonts w:cs="Times New Roman"/>
          <w:b/>
          <w:bCs/>
          <w:szCs w:val="24"/>
        </w:rPr>
        <w:lastRenderedPageBreak/>
        <w:t>Non-Financial Metrics</w:t>
      </w:r>
    </w:p>
    <w:p w14:paraId="7F2978B7" w14:textId="20E4AA70" w:rsidR="00DE753D" w:rsidRPr="00BC5B66" w:rsidRDefault="0058059A" w:rsidP="00DE753D">
      <w:pPr>
        <w:rPr>
          <w:rFonts w:cs="Times New Roman"/>
          <w:szCs w:val="24"/>
        </w:rPr>
      </w:pPr>
      <w:r w:rsidRPr="00BC5B66">
        <w:rPr>
          <w:rFonts w:cs="Times New Roman"/>
          <w:szCs w:val="24"/>
        </w:rPr>
        <w:t xml:space="preserve">A key performance indicator is a metric utilized to reflect the firm's </w:t>
      </w:r>
      <w:r w:rsidR="009C484D" w:rsidRPr="00BC5B66">
        <w:rPr>
          <w:rFonts w:cs="Times New Roman"/>
          <w:szCs w:val="24"/>
        </w:rPr>
        <w:t>success. the</w:t>
      </w:r>
      <w:r w:rsidRPr="00BC5B66">
        <w:rPr>
          <w:rFonts w:cs="Times New Roman"/>
          <w:szCs w:val="24"/>
        </w:rPr>
        <w:t xml:space="preserve"> purpose of KPI is to </w:t>
      </w:r>
      <w:r w:rsidR="009C484D" w:rsidRPr="00BC5B66">
        <w:rPr>
          <w:rFonts w:cs="Times New Roman"/>
          <w:szCs w:val="24"/>
        </w:rPr>
        <w:t>monitor the</w:t>
      </w:r>
      <w:r w:rsidRPr="00BC5B66">
        <w:rPr>
          <w:rFonts w:cs="Times New Roman"/>
          <w:szCs w:val="24"/>
        </w:rPr>
        <w:t xml:space="preserve"> progress towards accomplishing the </w:t>
      </w:r>
      <w:r w:rsidR="009C484D" w:rsidRPr="00BC5B66">
        <w:rPr>
          <w:rFonts w:cs="Times New Roman"/>
          <w:szCs w:val="24"/>
        </w:rPr>
        <w:t>strategic</w:t>
      </w:r>
      <w:r w:rsidRPr="00BC5B66">
        <w:rPr>
          <w:rFonts w:cs="Times New Roman"/>
          <w:szCs w:val="24"/>
        </w:rPr>
        <w:t xml:space="preserve"> aim communicated in the strategy </w:t>
      </w:r>
      <w:r w:rsidR="009C484D" w:rsidRPr="00BC5B66">
        <w:rPr>
          <w:rFonts w:cs="Times New Roman"/>
          <w:szCs w:val="24"/>
        </w:rPr>
        <w:t>map</w:t>
      </w:r>
      <w:r w:rsidR="00BC5B66" w:rsidRPr="00BC5B66">
        <w:rPr>
          <w:rFonts w:cs="Times New Roman"/>
          <w:szCs w:val="24"/>
        </w:rPr>
        <w:t xml:space="preserve"> (Marr, 2012)</w:t>
      </w:r>
      <w:r w:rsidR="009C484D" w:rsidRPr="00BC5B66">
        <w:rPr>
          <w:rFonts w:cs="Times New Roman"/>
          <w:szCs w:val="24"/>
        </w:rPr>
        <w:t>. Key</w:t>
      </w:r>
      <w:r w:rsidRPr="00BC5B66">
        <w:rPr>
          <w:rFonts w:cs="Times New Roman"/>
          <w:szCs w:val="24"/>
        </w:rPr>
        <w:t xml:space="preserve"> performance indicator includes dashboards and reporting scorecards that </w:t>
      </w:r>
      <w:r w:rsidR="009C484D" w:rsidRPr="00BC5B66">
        <w:rPr>
          <w:rFonts w:cs="Times New Roman"/>
          <w:szCs w:val="24"/>
        </w:rPr>
        <w:t>enable the</w:t>
      </w:r>
      <w:r w:rsidRPr="00BC5B66">
        <w:rPr>
          <w:rFonts w:cs="Times New Roman"/>
          <w:szCs w:val="24"/>
        </w:rPr>
        <w:t xml:space="preserve"> management to focus on specific metrics deemed crucial to the firm's success</w:t>
      </w:r>
      <w:r w:rsidR="009C484D" w:rsidRPr="00BC5B66">
        <w:rPr>
          <w:rFonts w:cs="Times New Roman"/>
          <w:szCs w:val="24"/>
        </w:rPr>
        <w:t>. financial</w:t>
      </w:r>
      <w:r w:rsidRPr="00BC5B66">
        <w:rPr>
          <w:rFonts w:cs="Times New Roman"/>
          <w:szCs w:val="24"/>
        </w:rPr>
        <w:t xml:space="preserve"> key performance </w:t>
      </w:r>
      <w:r w:rsidR="009C484D" w:rsidRPr="00BC5B66">
        <w:rPr>
          <w:rFonts w:cs="Times New Roman"/>
          <w:szCs w:val="24"/>
        </w:rPr>
        <w:t>indicators are</w:t>
      </w:r>
      <w:r w:rsidRPr="00BC5B66">
        <w:rPr>
          <w:rFonts w:cs="Times New Roman"/>
          <w:szCs w:val="24"/>
        </w:rPr>
        <w:t xml:space="preserve"> </w:t>
      </w:r>
      <w:r w:rsidR="009C484D" w:rsidRPr="00BC5B66">
        <w:rPr>
          <w:rFonts w:cs="Times New Roman"/>
          <w:szCs w:val="24"/>
        </w:rPr>
        <w:t>based on</w:t>
      </w:r>
      <w:r w:rsidRPr="00BC5B66">
        <w:rPr>
          <w:rFonts w:cs="Times New Roman"/>
          <w:szCs w:val="24"/>
        </w:rPr>
        <w:t xml:space="preserve"> </w:t>
      </w:r>
      <w:r w:rsidR="009C484D" w:rsidRPr="00BC5B66">
        <w:rPr>
          <w:rFonts w:cs="Times New Roman"/>
          <w:szCs w:val="24"/>
        </w:rPr>
        <w:t>balance sheet</w:t>
      </w:r>
      <w:r w:rsidRPr="00BC5B66">
        <w:rPr>
          <w:rFonts w:cs="Times New Roman"/>
          <w:szCs w:val="24"/>
        </w:rPr>
        <w:t xml:space="preserve"> components or income </w:t>
      </w:r>
      <w:r w:rsidR="009C484D" w:rsidRPr="00BC5B66">
        <w:rPr>
          <w:rFonts w:cs="Times New Roman"/>
          <w:szCs w:val="24"/>
        </w:rPr>
        <w:t>statements. On</w:t>
      </w:r>
      <w:r w:rsidRPr="00BC5B66">
        <w:rPr>
          <w:rFonts w:cs="Times New Roman"/>
          <w:szCs w:val="24"/>
        </w:rPr>
        <w:t xml:space="preserve">-financial metrics are measures used to assess the </w:t>
      </w:r>
      <w:r w:rsidR="009C484D" w:rsidRPr="00BC5B66">
        <w:rPr>
          <w:rFonts w:cs="Times New Roman"/>
          <w:szCs w:val="24"/>
        </w:rPr>
        <w:t>critical activities</w:t>
      </w:r>
      <w:r w:rsidR="00E7475D" w:rsidRPr="00BC5B66">
        <w:rPr>
          <w:rFonts w:cs="Times New Roman"/>
          <w:szCs w:val="24"/>
        </w:rPr>
        <w:t xml:space="preserve"> to the achievement of its strategic </w:t>
      </w:r>
      <w:r w:rsidR="009C484D" w:rsidRPr="00BC5B66">
        <w:rPr>
          <w:rFonts w:cs="Times New Roman"/>
          <w:szCs w:val="24"/>
        </w:rPr>
        <w:t>goals. On</w:t>
      </w:r>
      <w:r w:rsidR="00E7475D" w:rsidRPr="00BC5B66">
        <w:rPr>
          <w:rFonts w:cs="Times New Roman"/>
          <w:szCs w:val="24"/>
        </w:rPr>
        <w:t xml:space="preserve">-financial metrics include standards related to client </w:t>
      </w:r>
      <w:r w:rsidR="009C484D" w:rsidRPr="00BC5B66">
        <w:rPr>
          <w:rFonts w:cs="Times New Roman"/>
          <w:szCs w:val="24"/>
        </w:rPr>
        <w:t>relationship, cycle</w:t>
      </w:r>
      <w:r w:rsidR="00E7475D" w:rsidRPr="00BC5B66">
        <w:rPr>
          <w:rFonts w:cs="Times New Roman"/>
          <w:szCs w:val="24"/>
        </w:rPr>
        <w:t xml:space="preserve"> </w:t>
      </w:r>
      <w:r w:rsidR="009C484D" w:rsidRPr="00BC5B66">
        <w:rPr>
          <w:rFonts w:cs="Times New Roman"/>
          <w:szCs w:val="24"/>
        </w:rPr>
        <w:t>time, firm’s</w:t>
      </w:r>
      <w:r w:rsidR="00E7475D" w:rsidRPr="00BC5B66">
        <w:rPr>
          <w:rFonts w:cs="Times New Roman"/>
          <w:szCs w:val="24"/>
        </w:rPr>
        <w:t xml:space="preserve"> supply </w:t>
      </w:r>
      <w:r w:rsidR="009C484D" w:rsidRPr="00BC5B66">
        <w:rPr>
          <w:rFonts w:cs="Times New Roman"/>
          <w:szCs w:val="24"/>
        </w:rPr>
        <w:t>chain, operation</w:t>
      </w:r>
      <w:r w:rsidR="00E7475D" w:rsidRPr="00BC5B66">
        <w:rPr>
          <w:rFonts w:cs="Times New Roman"/>
          <w:szCs w:val="24"/>
        </w:rPr>
        <w:t>, and employees. Non-financial metrics also have a common grouping of performance indicators.</w:t>
      </w:r>
    </w:p>
    <w:p w14:paraId="17458DEF" w14:textId="40D88A19" w:rsidR="00673D4D" w:rsidRPr="00BC5B66" w:rsidRDefault="0058059A" w:rsidP="00DE753D">
      <w:pPr>
        <w:rPr>
          <w:rFonts w:cs="Times New Roman"/>
          <w:szCs w:val="24"/>
        </w:rPr>
      </w:pPr>
      <w:r w:rsidRPr="00BC5B66">
        <w:rPr>
          <w:rFonts w:cs="Times New Roman"/>
          <w:szCs w:val="24"/>
        </w:rPr>
        <w:tab/>
        <w:t>The company I work for uses different metrics to evaluate performance</w:t>
      </w:r>
      <w:r w:rsidR="008F505A" w:rsidRPr="00BC5B66">
        <w:rPr>
          <w:rFonts w:cs="Times New Roman"/>
          <w:szCs w:val="24"/>
        </w:rPr>
        <w:t xml:space="preserve"> and determine strateg</w:t>
      </w:r>
      <w:r w:rsidRPr="00BC5B66">
        <w:rPr>
          <w:rFonts w:cs="Times New Roman"/>
          <w:szCs w:val="24"/>
        </w:rPr>
        <w:t xml:space="preserve">ies such as learning and </w:t>
      </w:r>
      <w:r w:rsidR="008F505A" w:rsidRPr="00BC5B66">
        <w:rPr>
          <w:rFonts w:cs="Times New Roman"/>
          <w:szCs w:val="24"/>
        </w:rPr>
        <w:t>growth, internal</w:t>
      </w:r>
      <w:r w:rsidRPr="00BC5B66">
        <w:rPr>
          <w:rFonts w:cs="Times New Roman"/>
          <w:szCs w:val="24"/>
        </w:rPr>
        <w:t xml:space="preserve"> processes, and </w:t>
      </w:r>
      <w:r w:rsidR="008F505A" w:rsidRPr="00BC5B66">
        <w:rPr>
          <w:rFonts w:cs="Times New Roman"/>
          <w:szCs w:val="24"/>
        </w:rPr>
        <w:t>customers. The</w:t>
      </w:r>
      <w:r w:rsidRPr="00BC5B66">
        <w:rPr>
          <w:rFonts w:cs="Times New Roman"/>
          <w:szCs w:val="24"/>
        </w:rPr>
        <w:t xml:space="preserve"> company uses customer metrics to measure various aspects, such as conversion rate. It involves the percentage of the company's website </w:t>
      </w:r>
      <w:r w:rsidR="008F505A" w:rsidRPr="00BC5B66">
        <w:rPr>
          <w:rFonts w:cs="Times New Roman"/>
          <w:szCs w:val="24"/>
        </w:rPr>
        <w:t>visitors</w:t>
      </w:r>
      <w:r w:rsidRPr="00BC5B66">
        <w:rPr>
          <w:rFonts w:cs="Times New Roman"/>
          <w:szCs w:val="24"/>
        </w:rPr>
        <w:t xml:space="preserve"> who completed a conversation. To calculate the rate, the company divides the number of </w:t>
      </w:r>
      <w:r w:rsidR="008F505A" w:rsidRPr="00BC5B66">
        <w:rPr>
          <w:rFonts w:cs="Times New Roman"/>
          <w:szCs w:val="24"/>
        </w:rPr>
        <w:t>conversations</w:t>
      </w:r>
      <w:r w:rsidRPr="00BC5B66">
        <w:rPr>
          <w:rFonts w:cs="Times New Roman"/>
          <w:szCs w:val="24"/>
        </w:rPr>
        <w:t xml:space="preserve"> with the number of visitors or the interactions with completed transactions </w:t>
      </w:r>
      <w:r w:rsidR="008F505A" w:rsidRPr="00BC5B66">
        <w:rPr>
          <w:rFonts w:cs="Times New Roman"/>
          <w:szCs w:val="24"/>
        </w:rPr>
        <w:t>divide</w:t>
      </w:r>
      <w:r w:rsidRPr="00BC5B66">
        <w:rPr>
          <w:rFonts w:cs="Times New Roman"/>
          <w:szCs w:val="24"/>
        </w:rPr>
        <w:t>d by the total sales inter</w:t>
      </w:r>
      <w:r w:rsidR="008A68CF" w:rsidRPr="00BC5B66">
        <w:rPr>
          <w:rFonts w:cs="Times New Roman"/>
          <w:szCs w:val="24"/>
        </w:rPr>
        <w:t xml:space="preserve">actions. The company ranges an effective conversation rate between 2% and 5%. It also uses retention rate that is the portion of clients who remain clients </w:t>
      </w:r>
      <w:r w:rsidR="008F505A" w:rsidRPr="00BC5B66">
        <w:rPr>
          <w:rFonts w:cs="Times New Roman"/>
          <w:szCs w:val="24"/>
        </w:rPr>
        <w:t>throughout</w:t>
      </w:r>
      <w:r w:rsidR="008A68CF" w:rsidRPr="00BC5B66">
        <w:rPr>
          <w:rFonts w:cs="Times New Roman"/>
          <w:szCs w:val="24"/>
        </w:rPr>
        <w:t xml:space="preserve"> the reporting </w:t>
      </w:r>
      <w:r w:rsidR="008F505A" w:rsidRPr="00BC5B66">
        <w:rPr>
          <w:rFonts w:cs="Times New Roman"/>
          <w:szCs w:val="24"/>
        </w:rPr>
        <w:t>period. Customer</w:t>
      </w:r>
      <w:r w:rsidRPr="00BC5B66">
        <w:rPr>
          <w:rFonts w:cs="Times New Roman"/>
          <w:szCs w:val="24"/>
        </w:rPr>
        <w:t xml:space="preserve"> retention rate is one of the most crucial </w:t>
      </w:r>
      <w:r w:rsidR="008F505A" w:rsidRPr="00BC5B66">
        <w:rPr>
          <w:rFonts w:cs="Times New Roman"/>
          <w:szCs w:val="24"/>
        </w:rPr>
        <w:t>metrics</w:t>
      </w:r>
      <w:r w:rsidRPr="00BC5B66">
        <w:rPr>
          <w:rFonts w:cs="Times New Roman"/>
          <w:szCs w:val="24"/>
        </w:rPr>
        <w:t xml:space="preserve"> for the company as it impacts its growth</w:t>
      </w:r>
      <w:r w:rsidR="008F505A" w:rsidRPr="00BC5B66">
        <w:rPr>
          <w:rFonts w:cs="Times New Roman"/>
          <w:szCs w:val="24"/>
        </w:rPr>
        <w:t>, customers</w:t>
      </w:r>
      <w:r w:rsidRPr="00BC5B66">
        <w:rPr>
          <w:rFonts w:cs="Times New Roman"/>
          <w:szCs w:val="24"/>
        </w:rPr>
        <w:t xml:space="preserve"> satisfaction levels, and recurring </w:t>
      </w:r>
      <w:r w:rsidR="008F505A" w:rsidRPr="00BC5B66">
        <w:rPr>
          <w:rFonts w:cs="Times New Roman"/>
          <w:szCs w:val="24"/>
        </w:rPr>
        <w:t>revenue. Such</w:t>
      </w:r>
      <w:r w:rsidRPr="00BC5B66">
        <w:rPr>
          <w:rFonts w:cs="Times New Roman"/>
          <w:szCs w:val="24"/>
        </w:rPr>
        <w:t xml:space="preserve"> a metric is used to measure the ability of the company to retain </w:t>
      </w:r>
      <w:r w:rsidR="008F505A" w:rsidRPr="00BC5B66">
        <w:rPr>
          <w:rFonts w:cs="Times New Roman"/>
          <w:szCs w:val="24"/>
        </w:rPr>
        <w:t>clients</w:t>
      </w:r>
      <w:r w:rsidRPr="00BC5B66">
        <w:rPr>
          <w:rFonts w:cs="Times New Roman"/>
          <w:szCs w:val="24"/>
        </w:rPr>
        <w:t xml:space="preserve"> over a long period and generate frequent </w:t>
      </w:r>
      <w:r w:rsidR="008F505A" w:rsidRPr="00BC5B66">
        <w:rPr>
          <w:rFonts w:cs="Times New Roman"/>
          <w:szCs w:val="24"/>
        </w:rPr>
        <w:t>returns from</w:t>
      </w:r>
      <w:r w:rsidRPr="00BC5B66">
        <w:rPr>
          <w:rFonts w:cs="Times New Roman"/>
          <w:szCs w:val="24"/>
        </w:rPr>
        <w:t xml:space="preserve"> the existing </w:t>
      </w:r>
      <w:r w:rsidR="008F505A" w:rsidRPr="00BC5B66">
        <w:rPr>
          <w:rFonts w:cs="Times New Roman"/>
          <w:szCs w:val="24"/>
        </w:rPr>
        <w:t>clients. The</w:t>
      </w:r>
      <w:r w:rsidRPr="00BC5B66">
        <w:rPr>
          <w:rFonts w:cs="Times New Roman"/>
          <w:szCs w:val="24"/>
        </w:rPr>
        <w:t xml:space="preserve"> </w:t>
      </w:r>
      <w:r w:rsidRPr="00BC5B66">
        <w:rPr>
          <w:rFonts w:cs="Times New Roman"/>
          <w:szCs w:val="24"/>
        </w:rPr>
        <w:lastRenderedPageBreak/>
        <w:t xml:space="preserve">company focuses mainly on exceeding </w:t>
      </w:r>
      <w:r w:rsidR="008F505A" w:rsidRPr="00BC5B66">
        <w:rPr>
          <w:rFonts w:cs="Times New Roman"/>
          <w:szCs w:val="24"/>
        </w:rPr>
        <w:t>customers’</w:t>
      </w:r>
      <w:r w:rsidRPr="00BC5B66">
        <w:rPr>
          <w:rFonts w:cs="Times New Roman"/>
          <w:szCs w:val="24"/>
        </w:rPr>
        <w:t xml:space="preserve"> </w:t>
      </w:r>
      <w:r w:rsidR="008F505A" w:rsidRPr="00BC5B66">
        <w:rPr>
          <w:rFonts w:cs="Times New Roman"/>
          <w:szCs w:val="24"/>
        </w:rPr>
        <w:t>expectations. The</w:t>
      </w:r>
      <w:r w:rsidRPr="00BC5B66">
        <w:rPr>
          <w:rFonts w:cs="Times New Roman"/>
          <w:szCs w:val="24"/>
        </w:rPr>
        <w:t xml:space="preserve"> company also uses contact volume by channel </w:t>
      </w:r>
      <w:r w:rsidR="008F505A" w:rsidRPr="00BC5B66">
        <w:rPr>
          <w:rFonts w:cs="Times New Roman"/>
          <w:szCs w:val="24"/>
        </w:rPr>
        <w:t>metric</w:t>
      </w:r>
      <w:r w:rsidRPr="00BC5B66">
        <w:rPr>
          <w:rFonts w:cs="Times New Roman"/>
          <w:szCs w:val="24"/>
        </w:rPr>
        <w:t xml:space="preserve"> to compare the clients' methods and track </w:t>
      </w:r>
      <w:r w:rsidR="008F505A" w:rsidRPr="00BC5B66">
        <w:rPr>
          <w:rFonts w:cs="Times New Roman"/>
          <w:szCs w:val="24"/>
        </w:rPr>
        <w:t>support</w:t>
      </w:r>
      <w:r w:rsidRPr="00BC5B66">
        <w:rPr>
          <w:rFonts w:cs="Times New Roman"/>
          <w:szCs w:val="24"/>
        </w:rPr>
        <w:t xml:space="preserve"> requests. It also </w:t>
      </w:r>
      <w:r w:rsidR="008F505A" w:rsidRPr="00BC5B66">
        <w:rPr>
          <w:rFonts w:cs="Times New Roman"/>
          <w:szCs w:val="24"/>
        </w:rPr>
        <w:t>utilizes</w:t>
      </w:r>
      <w:r w:rsidRPr="00BC5B66">
        <w:rPr>
          <w:rFonts w:cs="Times New Roman"/>
          <w:szCs w:val="24"/>
        </w:rPr>
        <w:t xml:space="preserve"> a customer </w:t>
      </w:r>
      <w:r w:rsidR="008F505A" w:rsidRPr="00BC5B66">
        <w:rPr>
          <w:rFonts w:cs="Times New Roman"/>
          <w:szCs w:val="24"/>
        </w:rPr>
        <w:t>satisfaction</w:t>
      </w:r>
      <w:r w:rsidRPr="00BC5B66">
        <w:rPr>
          <w:rFonts w:cs="Times New Roman"/>
          <w:szCs w:val="24"/>
        </w:rPr>
        <w:t xml:space="preserve"> </w:t>
      </w:r>
      <w:r w:rsidR="008F505A" w:rsidRPr="00BC5B66">
        <w:rPr>
          <w:rFonts w:cs="Times New Roman"/>
          <w:szCs w:val="24"/>
        </w:rPr>
        <w:t>index</w:t>
      </w:r>
      <w:r w:rsidRPr="00BC5B66">
        <w:rPr>
          <w:rFonts w:cs="Times New Roman"/>
          <w:szCs w:val="24"/>
        </w:rPr>
        <w:t xml:space="preserve"> to measure its success at meeting the client’s needs.</w:t>
      </w:r>
    </w:p>
    <w:p w14:paraId="2B1EC184" w14:textId="1C860501" w:rsidR="00673D4D" w:rsidRPr="00BC5B66" w:rsidRDefault="0058059A" w:rsidP="00DE753D">
      <w:pPr>
        <w:rPr>
          <w:rFonts w:cs="Times New Roman"/>
          <w:szCs w:val="24"/>
        </w:rPr>
      </w:pPr>
      <w:r w:rsidRPr="00BC5B66">
        <w:rPr>
          <w:rFonts w:cs="Times New Roman"/>
          <w:szCs w:val="24"/>
        </w:rPr>
        <w:tab/>
      </w:r>
      <w:r w:rsidR="002C0620" w:rsidRPr="00BC5B66">
        <w:rPr>
          <w:rFonts w:cs="Times New Roman"/>
          <w:szCs w:val="24"/>
        </w:rPr>
        <w:t xml:space="preserve">In terms of the internal processes, the </w:t>
      </w:r>
      <w:r w:rsidR="008F505A" w:rsidRPr="00BC5B66">
        <w:rPr>
          <w:rFonts w:cs="Times New Roman"/>
          <w:szCs w:val="24"/>
        </w:rPr>
        <w:t>company</w:t>
      </w:r>
      <w:r w:rsidR="002C0620" w:rsidRPr="00BC5B66">
        <w:rPr>
          <w:rFonts w:cs="Times New Roman"/>
          <w:szCs w:val="24"/>
        </w:rPr>
        <w:t xml:space="preserve"> uses customer support tickets to measure the number and the time used to resolve </w:t>
      </w:r>
      <w:r w:rsidR="008F505A" w:rsidRPr="00BC5B66">
        <w:rPr>
          <w:rFonts w:cs="Times New Roman"/>
          <w:szCs w:val="24"/>
        </w:rPr>
        <w:t>tickets. Product</w:t>
      </w:r>
      <w:r w:rsidR="002C0620" w:rsidRPr="00BC5B66">
        <w:rPr>
          <w:rFonts w:cs="Times New Roman"/>
          <w:szCs w:val="24"/>
        </w:rPr>
        <w:t xml:space="preserve"> defect percentage offers the company the rate of defective products in a specific period by dividing the number of units in a given </w:t>
      </w:r>
      <w:r w:rsidR="008F505A" w:rsidRPr="00BC5B66">
        <w:rPr>
          <w:rFonts w:cs="Times New Roman"/>
          <w:szCs w:val="24"/>
        </w:rPr>
        <w:t>period</w:t>
      </w:r>
      <w:r w:rsidR="002C0620" w:rsidRPr="00BC5B66">
        <w:rPr>
          <w:rFonts w:cs="Times New Roman"/>
          <w:szCs w:val="24"/>
        </w:rPr>
        <w:t xml:space="preserve"> by the total number of units produced in a given </w:t>
      </w:r>
      <w:r w:rsidR="008F505A" w:rsidRPr="00BC5B66">
        <w:rPr>
          <w:rFonts w:cs="Times New Roman"/>
          <w:szCs w:val="24"/>
        </w:rPr>
        <w:t>period. The</w:t>
      </w:r>
      <w:r w:rsidR="002C0620" w:rsidRPr="00BC5B66">
        <w:rPr>
          <w:rFonts w:cs="Times New Roman"/>
          <w:szCs w:val="24"/>
        </w:rPr>
        <w:t xml:space="preserve"> firm also </w:t>
      </w:r>
      <w:r w:rsidR="008F505A" w:rsidRPr="00BC5B66">
        <w:rPr>
          <w:rFonts w:cs="Times New Roman"/>
          <w:szCs w:val="24"/>
        </w:rPr>
        <w:t>uses an on</w:t>
      </w:r>
      <w:r w:rsidR="002C0620" w:rsidRPr="00BC5B66">
        <w:rPr>
          <w:rFonts w:cs="Times New Roman"/>
          <w:szCs w:val="24"/>
        </w:rPr>
        <w:t xml:space="preserve">-time rate to measure the percentage of time the products are delivered </w:t>
      </w:r>
      <w:r w:rsidR="008F505A" w:rsidRPr="00BC5B66">
        <w:rPr>
          <w:rFonts w:cs="Times New Roman"/>
          <w:szCs w:val="24"/>
        </w:rPr>
        <w:t>promptly. Lastly</w:t>
      </w:r>
      <w:r w:rsidR="002C0620" w:rsidRPr="00BC5B66">
        <w:rPr>
          <w:rFonts w:cs="Times New Roman"/>
          <w:szCs w:val="24"/>
        </w:rPr>
        <w:t xml:space="preserve">, the </w:t>
      </w:r>
      <w:r w:rsidR="008F505A" w:rsidRPr="00BC5B66">
        <w:rPr>
          <w:rFonts w:cs="Times New Roman"/>
          <w:szCs w:val="24"/>
        </w:rPr>
        <w:t>company</w:t>
      </w:r>
      <w:r w:rsidR="002C0620" w:rsidRPr="00BC5B66">
        <w:rPr>
          <w:rFonts w:cs="Times New Roman"/>
          <w:szCs w:val="24"/>
        </w:rPr>
        <w:t xml:space="preserve"> </w:t>
      </w:r>
      <w:r w:rsidR="008F505A" w:rsidRPr="00BC5B66">
        <w:rPr>
          <w:rFonts w:cs="Times New Roman"/>
          <w:szCs w:val="24"/>
        </w:rPr>
        <w:t>uses learning</w:t>
      </w:r>
      <w:r w:rsidR="002C0620" w:rsidRPr="00BC5B66">
        <w:rPr>
          <w:rFonts w:cs="Times New Roman"/>
          <w:szCs w:val="24"/>
        </w:rPr>
        <w:t xml:space="preserve"> and </w:t>
      </w:r>
      <w:r w:rsidR="00C755C6" w:rsidRPr="00BC5B66">
        <w:rPr>
          <w:rFonts w:cs="Times New Roman"/>
          <w:szCs w:val="24"/>
        </w:rPr>
        <w:t xml:space="preserve">growth to measure </w:t>
      </w:r>
      <w:r w:rsidR="008F505A" w:rsidRPr="00BC5B66">
        <w:rPr>
          <w:rFonts w:cs="Times New Roman"/>
          <w:szCs w:val="24"/>
        </w:rPr>
        <w:t xml:space="preserve">performance. </w:t>
      </w:r>
      <w:r w:rsidR="00C755C6" w:rsidRPr="00BC5B66">
        <w:rPr>
          <w:rFonts w:cs="Times New Roman"/>
          <w:szCs w:val="24"/>
        </w:rPr>
        <w:t xml:space="preserve">This metric includes </w:t>
      </w:r>
      <w:r w:rsidR="002C0620" w:rsidRPr="00BC5B66">
        <w:rPr>
          <w:rFonts w:cs="Times New Roman"/>
          <w:szCs w:val="24"/>
        </w:rPr>
        <w:t xml:space="preserve">the competitive </w:t>
      </w:r>
      <w:r w:rsidR="008F505A" w:rsidRPr="00BC5B66">
        <w:rPr>
          <w:rFonts w:cs="Times New Roman"/>
          <w:szCs w:val="24"/>
        </w:rPr>
        <w:t>salary ratio, t</w:t>
      </w:r>
      <w:r w:rsidR="002C0620" w:rsidRPr="00BC5B66">
        <w:rPr>
          <w:rFonts w:cs="Times New Roman"/>
          <w:szCs w:val="24"/>
        </w:rPr>
        <w:t>he highest performers' turnover rate, and employee productivity to measure performance</w:t>
      </w:r>
      <w:r w:rsidR="001C3E77" w:rsidRPr="00BC5B66">
        <w:rPr>
          <w:rFonts w:cs="Times New Roman"/>
          <w:szCs w:val="24"/>
        </w:rPr>
        <w:t xml:space="preserve"> and determine strategy</w:t>
      </w:r>
      <w:r w:rsidR="002C0620" w:rsidRPr="00BC5B66">
        <w:rPr>
          <w:rFonts w:cs="Times New Roman"/>
          <w:szCs w:val="24"/>
        </w:rPr>
        <w:t>.</w:t>
      </w:r>
    </w:p>
    <w:p w14:paraId="3DA740DF" w14:textId="392FA4BC" w:rsidR="00C755C6" w:rsidRPr="00BC5B66" w:rsidRDefault="0058059A" w:rsidP="00DE753D">
      <w:pPr>
        <w:rPr>
          <w:rFonts w:cs="Times New Roman"/>
          <w:szCs w:val="24"/>
        </w:rPr>
      </w:pPr>
      <w:r w:rsidRPr="00BC5B66">
        <w:rPr>
          <w:rFonts w:cs="Times New Roman"/>
          <w:szCs w:val="24"/>
        </w:rPr>
        <w:tab/>
      </w:r>
      <w:r w:rsidR="001C3E77" w:rsidRPr="00BC5B66">
        <w:rPr>
          <w:rFonts w:cs="Times New Roman"/>
          <w:szCs w:val="24"/>
        </w:rPr>
        <w:t xml:space="preserve">The metrics that the company uses to evaluate are </w:t>
      </w:r>
      <w:r w:rsidR="008F505A" w:rsidRPr="00BC5B66">
        <w:rPr>
          <w:rFonts w:cs="Times New Roman"/>
          <w:szCs w:val="24"/>
        </w:rPr>
        <w:t>appropriate. The</w:t>
      </w:r>
      <w:r w:rsidR="001C3E77" w:rsidRPr="00BC5B66">
        <w:rPr>
          <w:rFonts w:cs="Times New Roman"/>
          <w:szCs w:val="24"/>
        </w:rPr>
        <w:t xml:space="preserve"> non-</w:t>
      </w:r>
      <w:r w:rsidR="008F505A" w:rsidRPr="00BC5B66">
        <w:rPr>
          <w:rFonts w:cs="Times New Roman"/>
          <w:szCs w:val="24"/>
        </w:rPr>
        <w:t>financial</w:t>
      </w:r>
      <w:r w:rsidR="001C3E77" w:rsidRPr="00BC5B66">
        <w:rPr>
          <w:rFonts w:cs="Times New Roman"/>
          <w:szCs w:val="24"/>
        </w:rPr>
        <w:t xml:space="preserve"> indicators such as customer satisfaction reveal the company's economic </w:t>
      </w:r>
      <w:r w:rsidR="008F505A" w:rsidRPr="00BC5B66">
        <w:rPr>
          <w:rFonts w:cs="Times New Roman"/>
          <w:szCs w:val="24"/>
        </w:rPr>
        <w:t>position</w:t>
      </w:r>
      <w:r w:rsidR="001C3E77" w:rsidRPr="00BC5B66">
        <w:rPr>
          <w:rFonts w:cs="Times New Roman"/>
          <w:szCs w:val="24"/>
        </w:rPr>
        <w:t xml:space="preserve"> and chances for growth than the financial </w:t>
      </w:r>
      <w:r w:rsidR="008F505A" w:rsidRPr="00BC5B66">
        <w:rPr>
          <w:rFonts w:cs="Times New Roman"/>
          <w:szCs w:val="24"/>
        </w:rPr>
        <w:t>indicators</w:t>
      </w:r>
      <w:r w:rsidR="001C3E77" w:rsidRPr="00BC5B66">
        <w:rPr>
          <w:rFonts w:cs="Times New Roman"/>
          <w:szCs w:val="24"/>
        </w:rPr>
        <w:t xml:space="preserve"> calculated from financial </w:t>
      </w:r>
      <w:r w:rsidR="008F505A" w:rsidRPr="00BC5B66">
        <w:rPr>
          <w:rFonts w:cs="Times New Roman"/>
          <w:szCs w:val="24"/>
        </w:rPr>
        <w:t>reports. The</w:t>
      </w:r>
      <w:r w:rsidR="001C3E77" w:rsidRPr="00BC5B66">
        <w:rPr>
          <w:rFonts w:cs="Times New Roman"/>
          <w:szCs w:val="24"/>
        </w:rPr>
        <w:t xml:space="preserve"> </w:t>
      </w:r>
      <w:r w:rsidR="008F505A" w:rsidRPr="00BC5B66">
        <w:rPr>
          <w:rFonts w:cs="Times New Roman"/>
          <w:szCs w:val="24"/>
        </w:rPr>
        <w:t>non-financial</w:t>
      </w:r>
      <w:r w:rsidR="001C3E77" w:rsidRPr="00BC5B66">
        <w:rPr>
          <w:rFonts w:cs="Times New Roman"/>
          <w:szCs w:val="24"/>
        </w:rPr>
        <w:t xml:space="preserve"> indicators </w:t>
      </w:r>
      <w:r w:rsidR="008F505A" w:rsidRPr="00BC5B66">
        <w:rPr>
          <w:rFonts w:cs="Times New Roman"/>
          <w:szCs w:val="24"/>
        </w:rPr>
        <w:t>ensure</w:t>
      </w:r>
      <w:r w:rsidR="001C3E77" w:rsidRPr="00BC5B66">
        <w:rPr>
          <w:rFonts w:cs="Times New Roman"/>
          <w:szCs w:val="24"/>
        </w:rPr>
        <w:t xml:space="preserve"> the long-term competitiveness and development of the </w:t>
      </w:r>
      <w:r w:rsidR="008F505A" w:rsidRPr="00BC5B66">
        <w:rPr>
          <w:rFonts w:cs="Times New Roman"/>
          <w:szCs w:val="24"/>
        </w:rPr>
        <w:t>organization. Such</w:t>
      </w:r>
      <w:r w:rsidR="007F2CD7" w:rsidRPr="00BC5B66">
        <w:rPr>
          <w:rFonts w:cs="Times New Roman"/>
          <w:szCs w:val="24"/>
        </w:rPr>
        <w:t xml:space="preserve"> performance </w:t>
      </w:r>
      <w:r w:rsidR="008F505A" w:rsidRPr="00BC5B66">
        <w:rPr>
          <w:rFonts w:cs="Times New Roman"/>
          <w:szCs w:val="24"/>
        </w:rPr>
        <w:t>measures</w:t>
      </w:r>
      <w:r w:rsidR="007F2CD7" w:rsidRPr="00BC5B66">
        <w:rPr>
          <w:rFonts w:cs="Times New Roman"/>
          <w:szCs w:val="24"/>
        </w:rPr>
        <w:t xml:space="preserve"> also </w:t>
      </w:r>
      <w:r w:rsidR="008F505A" w:rsidRPr="00BC5B66">
        <w:rPr>
          <w:rFonts w:cs="Times New Roman"/>
          <w:szCs w:val="24"/>
        </w:rPr>
        <w:t>offer</w:t>
      </w:r>
      <w:r w:rsidR="007F2CD7" w:rsidRPr="00BC5B66">
        <w:rPr>
          <w:rFonts w:cs="Times New Roman"/>
          <w:szCs w:val="24"/>
        </w:rPr>
        <w:t xml:space="preserve"> better indicators for determining future financial </w:t>
      </w:r>
      <w:r w:rsidR="008F505A" w:rsidRPr="00BC5B66">
        <w:rPr>
          <w:rFonts w:cs="Times New Roman"/>
          <w:szCs w:val="24"/>
        </w:rPr>
        <w:t>performance. Internal</w:t>
      </w:r>
      <w:r w:rsidR="007F2CD7" w:rsidRPr="00BC5B66">
        <w:rPr>
          <w:rFonts w:cs="Times New Roman"/>
          <w:szCs w:val="24"/>
        </w:rPr>
        <w:t xml:space="preserve"> processes and customers satisfaction are </w:t>
      </w:r>
      <w:r w:rsidR="008F505A" w:rsidRPr="00BC5B66">
        <w:rPr>
          <w:rFonts w:cs="Times New Roman"/>
          <w:szCs w:val="24"/>
        </w:rPr>
        <w:t>designed</w:t>
      </w:r>
      <w:r w:rsidR="007F2CD7" w:rsidRPr="00BC5B66">
        <w:rPr>
          <w:rFonts w:cs="Times New Roman"/>
          <w:szCs w:val="24"/>
        </w:rPr>
        <w:t xml:space="preserve"> to develop and trace the causes and effects links between long-term and short-term activities implemented by the </w:t>
      </w:r>
      <w:r w:rsidR="008F505A" w:rsidRPr="00BC5B66">
        <w:rPr>
          <w:rFonts w:cs="Times New Roman"/>
          <w:szCs w:val="24"/>
        </w:rPr>
        <w:t>company. The</w:t>
      </w:r>
      <w:r w:rsidR="007F2CD7" w:rsidRPr="00BC5B66">
        <w:rPr>
          <w:rFonts w:cs="Times New Roman"/>
          <w:szCs w:val="24"/>
        </w:rPr>
        <w:t xml:space="preserve"> analysis of non-</w:t>
      </w:r>
      <w:r w:rsidR="008F505A" w:rsidRPr="00BC5B66">
        <w:rPr>
          <w:rFonts w:cs="Times New Roman"/>
          <w:szCs w:val="24"/>
        </w:rPr>
        <w:t>financial</w:t>
      </w:r>
      <w:r w:rsidR="007F2CD7" w:rsidRPr="00BC5B66">
        <w:rPr>
          <w:rFonts w:cs="Times New Roman"/>
          <w:szCs w:val="24"/>
        </w:rPr>
        <w:t xml:space="preserve"> measures also enables the development of strategies that ensure improvement in the company's </w:t>
      </w:r>
      <w:r w:rsidR="008F505A" w:rsidRPr="00BC5B66">
        <w:rPr>
          <w:rFonts w:cs="Times New Roman"/>
          <w:szCs w:val="24"/>
        </w:rPr>
        <w:t>performance. The</w:t>
      </w:r>
      <w:r w:rsidR="00E741FC" w:rsidRPr="00BC5B66">
        <w:rPr>
          <w:rFonts w:cs="Times New Roman"/>
          <w:szCs w:val="24"/>
        </w:rPr>
        <w:t xml:space="preserve"> learning and growth perspective has </w:t>
      </w:r>
      <w:r w:rsidR="00E741FC" w:rsidRPr="00BC5B66">
        <w:rPr>
          <w:rFonts w:cs="Times New Roman"/>
          <w:szCs w:val="24"/>
        </w:rPr>
        <w:lastRenderedPageBreak/>
        <w:t xml:space="preserve">different groups: organizational </w:t>
      </w:r>
      <w:r w:rsidR="008F505A" w:rsidRPr="00BC5B66">
        <w:rPr>
          <w:rFonts w:cs="Times New Roman"/>
          <w:szCs w:val="24"/>
        </w:rPr>
        <w:t>capital, information</w:t>
      </w:r>
      <w:r w:rsidR="00E741FC" w:rsidRPr="00BC5B66">
        <w:rPr>
          <w:rFonts w:cs="Times New Roman"/>
          <w:szCs w:val="24"/>
        </w:rPr>
        <w:t xml:space="preserve"> capital, and human </w:t>
      </w:r>
      <w:r w:rsidR="008F505A" w:rsidRPr="00BC5B66">
        <w:rPr>
          <w:rFonts w:cs="Times New Roman"/>
          <w:szCs w:val="24"/>
        </w:rPr>
        <w:t>capital. Indicators</w:t>
      </w:r>
      <w:r w:rsidR="00E741FC" w:rsidRPr="00BC5B66">
        <w:rPr>
          <w:rFonts w:cs="Times New Roman"/>
          <w:szCs w:val="24"/>
        </w:rPr>
        <w:t xml:space="preserve"> on these groups handle employee safety and </w:t>
      </w:r>
      <w:r w:rsidR="008F505A" w:rsidRPr="00BC5B66">
        <w:rPr>
          <w:rFonts w:cs="Times New Roman"/>
          <w:szCs w:val="24"/>
        </w:rPr>
        <w:t>health, motivation</w:t>
      </w:r>
      <w:r w:rsidR="00E741FC" w:rsidRPr="00BC5B66">
        <w:rPr>
          <w:rFonts w:cs="Times New Roman"/>
          <w:szCs w:val="24"/>
        </w:rPr>
        <w:t xml:space="preserve">, and employee satisfaction, thus offering </w:t>
      </w:r>
      <w:r w:rsidR="009A0754" w:rsidRPr="00BC5B66">
        <w:rPr>
          <w:rFonts w:cs="Times New Roman"/>
          <w:szCs w:val="24"/>
        </w:rPr>
        <w:t xml:space="preserve">a </w:t>
      </w:r>
      <w:r w:rsidR="00E741FC" w:rsidRPr="00BC5B66">
        <w:rPr>
          <w:rFonts w:cs="Times New Roman"/>
          <w:szCs w:val="24"/>
        </w:rPr>
        <w:t xml:space="preserve">platform for the organization to address the </w:t>
      </w:r>
      <w:r w:rsidR="008F505A" w:rsidRPr="00BC5B66">
        <w:rPr>
          <w:rFonts w:cs="Times New Roman"/>
          <w:szCs w:val="24"/>
        </w:rPr>
        <w:t>issues. Internal</w:t>
      </w:r>
      <w:r w:rsidR="009A0754" w:rsidRPr="00BC5B66">
        <w:rPr>
          <w:rFonts w:cs="Times New Roman"/>
          <w:szCs w:val="24"/>
        </w:rPr>
        <w:t xml:space="preserve"> processes </w:t>
      </w:r>
      <w:r w:rsidR="008F505A" w:rsidRPr="00BC5B66">
        <w:rPr>
          <w:rFonts w:cs="Times New Roman"/>
          <w:szCs w:val="24"/>
        </w:rPr>
        <w:t>include</w:t>
      </w:r>
      <w:r w:rsidR="009A0754" w:rsidRPr="00BC5B66">
        <w:rPr>
          <w:rFonts w:cs="Times New Roman"/>
          <w:szCs w:val="24"/>
        </w:rPr>
        <w:t xml:space="preserve"> different aspects such as product introduction and process </w:t>
      </w:r>
      <w:r w:rsidR="008F505A" w:rsidRPr="00BC5B66">
        <w:rPr>
          <w:rFonts w:cs="Times New Roman"/>
          <w:szCs w:val="24"/>
        </w:rPr>
        <w:t>improvement. Such</w:t>
      </w:r>
      <w:r w:rsidR="009A0754" w:rsidRPr="00BC5B66">
        <w:rPr>
          <w:rFonts w:cs="Times New Roman"/>
          <w:szCs w:val="24"/>
        </w:rPr>
        <w:t xml:space="preserve"> process improvements </w:t>
      </w:r>
      <w:r w:rsidR="008F505A" w:rsidRPr="00BC5B66">
        <w:rPr>
          <w:rFonts w:cs="Times New Roman"/>
          <w:szCs w:val="24"/>
        </w:rPr>
        <w:t>help</w:t>
      </w:r>
      <w:r w:rsidR="009A0754" w:rsidRPr="00BC5B66">
        <w:rPr>
          <w:rFonts w:cs="Times New Roman"/>
          <w:szCs w:val="24"/>
        </w:rPr>
        <w:t xml:space="preserve"> in serving </w:t>
      </w:r>
      <w:r w:rsidR="008F505A" w:rsidRPr="00BC5B66">
        <w:rPr>
          <w:rFonts w:cs="Times New Roman"/>
          <w:szCs w:val="24"/>
        </w:rPr>
        <w:t>the clients</w:t>
      </w:r>
      <w:r w:rsidR="009A0754" w:rsidRPr="00BC5B66">
        <w:rPr>
          <w:rFonts w:cs="Times New Roman"/>
          <w:szCs w:val="24"/>
        </w:rPr>
        <w:t xml:space="preserve"> better, thereby retaining and acquiring </w:t>
      </w:r>
      <w:r w:rsidR="008F505A" w:rsidRPr="00BC5B66">
        <w:rPr>
          <w:rFonts w:cs="Times New Roman"/>
          <w:szCs w:val="24"/>
        </w:rPr>
        <w:t>customers. The</w:t>
      </w:r>
      <w:r w:rsidR="009A0754" w:rsidRPr="00BC5B66">
        <w:rPr>
          <w:rFonts w:cs="Times New Roman"/>
          <w:szCs w:val="24"/>
        </w:rPr>
        <w:t xml:space="preserve"> last part deals with </w:t>
      </w:r>
      <w:r w:rsidR="008F505A" w:rsidRPr="00BC5B66">
        <w:rPr>
          <w:rFonts w:cs="Times New Roman"/>
          <w:szCs w:val="24"/>
        </w:rPr>
        <w:t>customer</w:t>
      </w:r>
      <w:r w:rsidR="009A0754" w:rsidRPr="00BC5B66">
        <w:rPr>
          <w:rFonts w:cs="Times New Roman"/>
          <w:szCs w:val="24"/>
        </w:rPr>
        <w:t xml:space="preserve"> </w:t>
      </w:r>
      <w:r w:rsidR="008F505A" w:rsidRPr="00BC5B66">
        <w:rPr>
          <w:rFonts w:cs="Times New Roman"/>
          <w:szCs w:val="24"/>
        </w:rPr>
        <w:t>response</w:t>
      </w:r>
      <w:r w:rsidR="009A0754" w:rsidRPr="00BC5B66">
        <w:rPr>
          <w:rFonts w:cs="Times New Roman"/>
          <w:szCs w:val="24"/>
        </w:rPr>
        <w:t xml:space="preserve"> </w:t>
      </w:r>
      <w:r w:rsidR="008F505A" w:rsidRPr="00BC5B66">
        <w:rPr>
          <w:rFonts w:cs="Times New Roman"/>
          <w:szCs w:val="24"/>
        </w:rPr>
        <w:t>time</w:t>
      </w:r>
      <w:r w:rsidR="009A0754" w:rsidRPr="00BC5B66">
        <w:rPr>
          <w:rFonts w:cs="Times New Roman"/>
          <w:szCs w:val="24"/>
        </w:rPr>
        <w:t>,</w:t>
      </w:r>
      <w:r w:rsidR="008F505A" w:rsidRPr="00BC5B66">
        <w:rPr>
          <w:rFonts w:cs="Times New Roman"/>
          <w:szCs w:val="24"/>
        </w:rPr>
        <w:t xml:space="preserve"> </w:t>
      </w:r>
      <w:r w:rsidR="009A0754" w:rsidRPr="00BC5B66">
        <w:rPr>
          <w:rFonts w:cs="Times New Roman"/>
          <w:szCs w:val="24"/>
        </w:rPr>
        <w:t xml:space="preserve">on-time </w:t>
      </w:r>
      <w:r w:rsidR="008F505A" w:rsidRPr="00BC5B66">
        <w:rPr>
          <w:rFonts w:cs="Times New Roman"/>
          <w:szCs w:val="24"/>
        </w:rPr>
        <w:t>delivery, customer</w:t>
      </w:r>
      <w:r w:rsidR="009A0754" w:rsidRPr="00BC5B66">
        <w:rPr>
          <w:rFonts w:cs="Times New Roman"/>
          <w:szCs w:val="24"/>
        </w:rPr>
        <w:t xml:space="preserve"> satisfaction survey, and market </w:t>
      </w:r>
      <w:r w:rsidR="008F505A" w:rsidRPr="00BC5B66">
        <w:rPr>
          <w:rFonts w:cs="Times New Roman"/>
          <w:szCs w:val="24"/>
        </w:rPr>
        <w:t>share. The</w:t>
      </w:r>
      <w:r w:rsidR="009A0754" w:rsidRPr="00BC5B66">
        <w:rPr>
          <w:rFonts w:cs="Times New Roman"/>
          <w:szCs w:val="24"/>
        </w:rPr>
        <w:t xml:space="preserve"> perspective offers the company a platform to meet its financial targets. In conclusion, </w:t>
      </w:r>
      <w:r w:rsidR="008F505A" w:rsidRPr="00BC5B66">
        <w:rPr>
          <w:rFonts w:cs="Times New Roman"/>
          <w:szCs w:val="24"/>
        </w:rPr>
        <w:t>non-financial</w:t>
      </w:r>
      <w:r w:rsidR="009A0754" w:rsidRPr="00BC5B66">
        <w:rPr>
          <w:rFonts w:cs="Times New Roman"/>
          <w:szCs w:val="24"/>
        </w:rPr>
        <w:t xml:space="preserve"> performance indicators are less vulnerable to external influence</w:t>
      </w:r>
      <w:r w:rsidR="00BC5B66" w:rsidRPr="00BC5B66">
        <w:rPr>
          <w:rFonts w:cs="Times New Roman"/>
          <w:szCs w:val="24"/>
        </w:rPr>
        <w:t xml:space="preserve"> ("Key performance metrics," 2012</w:t>
      </w:r>
      <w:r w:rsidR="009A0754" w:rsidRPr="00BC5B66">
        <w:rPr>
          <w:rFonts w:cs="Times New Roman"/>
          <w:szCs w:val="24"/>
        </w:rPr>
        <w:t>. I would not recommend the re-evaluation of priorities.</w:t>
      </w:r>
    </w:p>
    <w:p w14:paraId="73CF9902" w14:textId="7E2DE453" w:rsidR="00BC5B66" w:rsidRPr="00BC5B66" w:rsidRDefault="00BC5B66" w:rsidP="00DE753D">
      <w:pPr>
        <w:rPr>
          <w:rFonts w:cs="Times New Roman"/>
          <w:szCs w:val="24"/>
        </w:rPr>
      </w:pPr>
    </w:p>
    <w:p w14:paraId="419D3512" w14:textId="4709C330" w:rsidR="00BC5B66" w:rsidRPr="00BC5B66" w:rsidRDefault="00BC5B66" w:rsidP="00DE753D">
      <w:pPr>
        <w:rPr>
          <w:rFonts w:cs="Times New Roman"/>
          <w:szCs w:val="24"/>
        </w:rPr>
      </w:pPr>
    </w:p>
    <w:p w14:paraId="5C91E57F" w14:textId="641E29E7" w:rsidR="00BC5B66" w:rsidRPr="00BC5B66" w:rsidRDefault="00BC5B66" w:rsidP="00DE753D">
      <w:pPr>
        <w:rPr>
          <w:rFonts w:cs="Times New Roman"/>
          <w:szCs w:val="24"/>
        </w:rPr>
      </w:pPr>
    </w:p>
    <w:p w14:paraId="743A6AEA" w14:textId="002497B6" w:rsidR="00BC5B66" w:rsidRPr="00BC5B66" w:rsidRDefault="00BC5B66" w:rsidP="00DE753D">
      <w:pPr>
        <w:rPr>
          <w:rFonts w:cs="Times New Roman"/>
          <w:szCs w:val="24"/>
        </w:rPr>
      </w:pPr>
    </w:p>
    <w:p w14:paraId="16DCC89B" w14:textId="2F08B196" w:rsidR="00BC5B66" w:rsidRPr="00BC5B66" w:rsidRDefault="00BC5B66" w:rsidP="00DE753D">
      <w:pPr>
        <w:rPr>
          <w:rFonts w:cs="Times New Roman"/>
          <w:szCs w:val="24"/>
        </w:rPr>
      </w:pPr>
    </w:p>
    <w:p w14:paraId="7B919013" w14:textId="1A513159" w:rsidR="00BC5B66" w:rsidRPr="00BC5B66" w:rsidRDefault="00BC5B66" w:rsidP="00DE753D">
      <w:pPr>
        <w:rPr>
          <w:rFonts w:cs="Times New Roman"/>
          <w:szCs w:val="24"/>
        </w:rPr>
      </w:pPr>
    </w:p>
    <w:p w14:paraId="37DEF455" w14:textId="7F5021EA" w:rsidR="00BC5B66" w:rsidRPr="00BC5B66" w:rsidRDefault="00BC5B66" w:rsidP="00DE753D">
      <w:pPr>
        <w:rPr>
          <w:rFonts w:cs="Times New Roman"/>
          <w:szCs w:val="24"/>
        </w:rPr>
      </w:pPr>
    </w:p>
    <w:p w14:paraId="40320153" w14:textId="5969959B" w:rsidR="00BC5B66" w:rsidRPr="00BC5B66" w:rsidRDefault="00BC5B66" w:rsidP="00DE753D">
      <w:pPr>
        <w:rPr>
          <w:rFonts w:cs="Times New Roman"/>
          <w:szCs w:val="24"/>
        </w:rPr>
      </w:pPr>
    </w:p>
    <w:p w14:paraId="429D4DF3" w14:textId="27C439AC" w:rsidR="00BC5B66" w:rsidRPr="00BC5B66" w:rsidRDefault="00BC5B66" w:rsidP="00DE753D">
      <w:pPr>
        <w:rPr>
          <w:rFonts w:cs="Times New Roman"/>
          <w:szCs w:val="24"/>
        </w:rPr>
      </w:pPr>
    </w:p>
    <w:p w14:paraId="2DE53F85" w14:textId="4EC2A875" w:rsidR="00BC5B66" w:rsidRPr="00BC5B66" w:rsidRDefault="00BC5B66" w:rsidP="00DE753D">
      <w:pPr>
        <w:rPr>
          <w:rFonts w:cs="Times New Roman"/>
          <w:szCs w:val="24"/>
        </w:rPr>
      </w:pPr>
    </w:p>
    <w:p w14:paraId="1CC573DC" w14:textId="5DFA9337" w:rsidR="00BC5B66" w:rsidRPr="00BC5B66" w:rsidRDefault="00BC5B66" w:rsidP="00DE753D">
      <w:pPr>
        <w:rPr>
          <w:rFonts w:cs="Times New Roman"/>
          <w:szCs w:val="24"/>
        </w:rPr>
      </w:pPr>
    </w:p>
    <w:p w14:paraId="70EE8C14" w14:textId="0A80D913" w:rsidR="00BC5B66" w:rsidRPr="00BC5B66" w:rsidRDefault="00BC5B66" w:rsidP="00DE753D">
      <w:pPr>
        <w:rPr>
          <w:rFonts w:cs="Times New Roman"/>
          <w:szCs w:val="24"/>
        </w:rPr>
      </w:pPr>
    </w:p>
    <w:p w14:paraId="0C14607C" w14:textId="04C61977" w:rsidR="00BC5B66" w:rsidRPr="00BC5B66" w:rsidRDefault="00BC5B66" w:rsidP="00DE753D">
      <w:pPr>
        <w:rPr>
          <w:rFonts w:cs="Times New Roman"/>
          <w:szCs w:val="24"/>
        </w:rPr>
      </w:pPr>
    </w:p>
    <w:p w14:paraId="3ECBA859" w14:textId="26062810" w:rsidR="00BC5B66" w:rsidRPr="00BC5B66" w:rsidRDefault="00BC5B66" w:rsidP="00DE753D">
      <w:pPr>
        <w:rPr>
          <w:rFonts w:cs="Times New Roman"/>
          <w:szCs w:val="24"/>
        </w:rPr>
      </w:pPr>
    </w:p>
    <w:p w14:paraId="553BBD76" w14:textId="6FE034ED" w:rsidR="00BC5B66" w:rsidRPr="00BC5B66" w:rsidRDefault="00BC5B66" w:rsidP="00DE753D">
      <w:pPr>
        <w:rPr>
          <w:rFonts w:cs="Times New Roman"/>
          <w:szCs w:val="24"/>
        </w:rPr>
      </w:pPr>
    </w:p>
    <w:p w14:paraId="075B58DE" w14:textId="566CFE5C" w:rsidR="00BC5B66" w:rsidRPr="00BC5B66" w:rsidRDefault="00BC5B66" w:rsidP="00DE753D">
      <w:pPr>
        <w:rPr>
          <w:rFonts w:cs="Times New Roman"/>
          <w:szCs w:val="24"/>
        </w:rPr>
      </w:pPr>
    </w:p>
    <w:p w14:paraId="2E66F4BA" w14:textId="3EC74D3A" w:rsidR="00BC5B66" w:rsidRPr="00BC5B66" w:rsidRDefault="00BC5B66" w:rsidP="00DE753D">
      <w:pPr>
        <w:rPr>
          <w:rFonts w:cs="Times New Roman"/>
          <w:szCs w:val="24"/>
        </w:rPr>
      </w:pPr>
    </w:p>
    <w:p w14:paraId="7EEA72BF" w14:textId="034110F0" w:rsidR="00BC5B66" w:rsidRPr="00BC5B66" w:rsidRDefault="00BC5B66" w:rsidP="00DE753D">
      <w:pPr>
        <w:rPr>
          <w:rFonts w:cs="Times New Roman"/>
          <w:szCs w:val="24"/>
        </w:rPr>
      </w:pPr>
    </w:p>
    <w:p w14:paraId="52366B70" w14:textId="77777777" w:rsidR="00BC5B66" w:rsidRPr="00BC5B66" w:rsidRDefault="00BC5B66" w:rsidP="00BC5B66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BC5B66">
        <w:rPr>
          <w:rFonts w:eastAsia="Times New Roman" w:cs="Times New Roman"/>
          <w:szCs w:val="24"/>
        </w:rPr>
        <w:t>References</w:t>
      </w:r>
    </w:p>
    <w:p w14:paraId="0CC487F9" w14:textId="77777777" w:rsidR="00BC5B66" w:rsidRPr="00BC5B66" w:rsidRDefault="00BC5B66" w:rsidP="00BC5B66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BC5B66">
        <w:rPr>
          <w:rFonts w:eastAsia="Times New Roman" w:cs="Times New Roman"/>
          <w:szCs w:val="24"/>
        </w:rPr>
        <w:t>Key performance metrics. (2012). </w:t>
      </w:r>
      <w:r w:rsidRPr="00BC5B66">
        <w:rPr>
          <w:rFonts w:eastAsia="Times New Roman" w:cs="Times New Roman"/>
          <w:i/>
          <w:iCs/>
          <w:szCs w:val="24"/>
        </w:rPr>
        <w:t>Understanding Broadcast and Cable Finance</w:t>
      </w:r>
      <w:r w:rsidRPr="00BC5B66">
        <w:rPr>
          <w:rFonts w:eastAsia="Times New Roman" w:cs="Times New Roman"/>
          <w:szCs w:val="24"/>
        </w:rPr>
        <w:t>, 103-112. </w:t>
      </w:r>
      <w:hyperlink r:id="rId6" w:history="1">
        <w:r w:rsidRPr="00BC5B66">
          <w:rPr>
            <w:rFonts w:eastAsia="Times New Roman" w:cs="Times New Roman"/>
            <w:szCs w:val="24"/>
            <w:u w:val="single"/>
          </w:rPr>
          <w:t>https://doi.org/10.4324/9780080557182-14</w:t>
        </w:r>
      </w:hyperlink>
    </w:p>
    <w:p w14:paraId="6AA11E97" w14:textId="77777777" w:rsidR="00BC5B66" w:rsidRPr="00BC5B66" w:rsidRDefault="00BC5B66" w:rsidP="00BC5B66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BC5B66">
        <w:rPr>
          <w:rFonts w:eastAsia="Times New Roman" w:cs="Times New Roman"/>
          <w:szCs w:val="24"/>
        </w:rPr>
        <w:t>Marr, B. (2012). </w:t>
      </w:r>
      <w:r w:rsidRPr="00BC5B66">
        <w:rPr>
          <w:rFonts w:eastAsia="Times New Roman" w:cs="Times New Roman"/>
          <w:i/>
          <w:iCs/>
          <w:szCs w:val="24"/>
        </w:rPr>
        <w:t>Key performance indicators (KPI): The 75 measures every manager needs to know</w:t>
      </w:r>
      <w:r w:rsidRPr="00BC5B66">
        <w:rPr>
          <w:rFonts w:eastAsia="Times New Roman" w:cs="Times New Roman"/>
          <w:szCs w:val="24"/>
        </w:rPr>
        <w:t>. Pearson UK.</w:t>
      </w:r>
    </w:p>
    <w:p w14:paraId="421F7D78" w14:textId="77777777" w:rsidR="00BC5B66" w:rsidRPr="00BC5B66" w:rsidRDefault="00BC5B66" w:rsidP="00BC5B66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BC5B66">
        <w:rPr>
          <w:rFonts w:eastAsia="Times New Roman" w:cs="Times New Roman"/>
          <w:i/>
          <w:iCs/>
          <w:szCs w:val="24"/>
        </w:rPr>
        <w:t>Where financial reporting still falls short</w:t>
      </w:r>
      <w:r w:rsidRPr="00BC5B66">
        <w:rPr>
          <w:rFonts w:eastAsia="Times New Roman" w:cs="Times New Roman"/>
          <w:szCs w:val="24"/>
        </w:rPr>
        <w:t>. (2016, July 1). Harvard Business Review. </w:t>
      </w:r>
      <w:hyperlink r:id="rId7" w:history="1">
        <w:r w:rsidRPr="00BC5B66">
          <w:rPr>
            <w:rFonts w:eastAsia="Times New Roman" w:cs="Times New Roman"/>
            <w:szCs w:val="24"/>
            <w:u w:val="single"/>
          </w:rPr>
          <w:t>https://hbr.org/2016/07/where-financial-reporting-still-falls-short</w:t>
        </w:r>
      </w:hyperlink>
    </w:p>
    <w:p w14:paraId="72336AED" w14:textId="77777777" w:rsidR="00BC5B66" w:rsidRPr="00BC5B66" w:rsidRDefault="00BC5B66" w:rsidP="00DE753D">
      <w:pPr>
        <w:rPr>
          <w:rFonts w:cs="Times New Roman"/>
          <w:szCs w:val="24"/>
        </w:rPr>
      </w:pPr>
    </w:p>
    <w:sectPr w:rsidR="00BC5B66" w:rsidRPr="00BC5B6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069C3" w14:textId="77777777" w:rsidR="0058059A" w:rsidRDefault="0058059A">
      <w:pPr>
        <w:spacing w:line="240" w:lineRule="auto"/>
      </w:pPr>
      <w:r>
        <w:separator/>
      </w:r>
    </w:p>
  </w:endnote>
  <w:endnote w:type="continuationSeparator" w:id="0">
    <w:p w14:paraId="360AC70E" w14:textId="77777777" w:rsidR="0058059A" w:rsidRDefault="00580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02F59" w14:textId="77777777" w:rsidR="0058059A" w:rsidRDefault="0058059A">
      <w:pPr>
        <w:spacing w:line="240" w:lineRule="auto"/>
      </w:pPr>
      <w:r>
        <w:separator/>
      </w:r>
    </w:p>
  </w:footnote>
  <w:footnote w:type="continuationSeparator" w:id="0">
    <w:p w14:paraId="654B6A8E" w14:textId="77777777" w:rsidR="0058059A" w:rsidRDefault="005805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9873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CD9D01" w14:textId="67EA58C4" w:rsidR="00DE753D" w:rsidRDefault="0058059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505D0" w14:textId="77777777" w:rsidR="00DE753D" w:rsidRDefault="00DE75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3D"/>
    <w:rsid w:val="000333A4"/>
    <w:rsid w:val="001C3E77"/>
    <w:rsid w:val="001C4CD1"/>
    <w:rsid w:val="001C63B8"/>
    <w:rsid w:val="00264955"/>
    <w:rsid w:val="002853EC"/>
    <w:rsid w:val="002C0620"/>
    <w:rsid w:val="00323F97"/>
    <w:rsid w:val="0058059A"/>
    <w:rsid w:val="00673D4D"/>
    <w:rsid w:val="006D60C7"/>
    <w:rsid w:val="007A3E1E"/>
    <w:rsid w:val="007F2CD7"/>
    <w:rsid w:val="008A68CF"/>
    <w:rsid w:val="008E2C11"/>
    <w:rsid w:val="008F505A"/>
    <w:rsid w:val="009A0754"/>
    <w:rsid w:val="009C3B55"/>
    <w:rsid w:val="009C484D"/>
    <w:rsid w:val="00B00F3D"/>
    <w:rsid w:val="00BC5B66"/>
    <w:rsid w:val="00BE0B2F"/>
    <w:rsid w:val="00BE2972"/>
    <w:rsid w:val="00C755C6"/>
    <w:rsid w:val="00CA212C"/>
    <w:rsid w:val="00DA750D"/>
    <w:rsid w:val="00DE753D"/>
    <w:rsid w:val="00E012C5"/>
    <w:rsid w:val="00E741FC"/>
    <w:rsid w:val="00E7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91A87"/>
  <w15:chartTrackingRefBased/>
  <w15:docId w15:val="{EC4239F4-000B-4502-A853-0BE0B2E9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5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53D"/>
  </w:style>
  <w:style w:type="paragraph" w:styleId="Footer">
    <w:name w:val="footer"/>
    <w:basedOn w:val="Normal"/>
    <w:link w:val="FooterChar"/>
    <w:uiPriority w:val="99"/>
    <w:unhideWhenUsed/>
    <w:rsid w:val="00DE75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53D"/>
  </w:style>
  <w:style w:type="paragraph" w:styleId="NormalWeb">
    <w:name w:val="Normal (Web)"/>
    <w:basedOn w:val="Normal"/>
    <w:uiPriority w:val="99"/>
    <w:semiHidden/>
    <w:unhideWhenUsed/>
    <w:rsid w:val="00BC5B6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BC5B6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C5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https://hbr.org/2016/07/where-financial-reporting-still-falls-short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oi.org/10.4324/9780080557182-14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2021-09-09T00:04:00Z</dcterms:created>
  <dcterms:modified xsi:type="dcterms:W3CDTF">2021-09-09T00:04:00Z</dcterms:modified>
</cp:coreProperties>
</file>